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32" w:rsidRPr="00F0350C" w:rsidRDefault="00EA3332" w:rsidP="00E45511">
      <w:pPr>
        <w:spacing w:line="276" w:lineRule="auto"/>
        <w:rPr>
          <w:rFonts w:ascii="ITC Clearface Std" w:hAnsi="ITC Clearface Std"/>
          <w:b/>
          <w:sz w:val="20"/>
          <w:szCs w:val="20"/>
          <w:lang w:val="en-US"/>
        </w:rPr>
      </w:pPr>
      <w:proofErr w:type="spellStart"/>
      <w:r w:rsidRPr="00F0350C">
        <w:rPr>
          <w:rFonts w:ascii="ITC Clearface Std" w:hAnsi="ITC Clearface Std"/>
          <w:b/>
          <w:kern w:val="36"/>
          <w:sz w:val="20"/>
          <w:szCs w:val="20"/>
          <w:lang w:val="en-US"/>
        </w:rPr>
        <w:t>Merce</w:t>
      </w:r>
      <w:proofErr w:type="spellEnd"/>
      <w:r w:rsidRPr="00F0350C">
        <w:rPr>
          <w:rFonts w:ascii="ITC Clearface Std" w:hAnsi="ITC Clearface Std"/>
          <w:b/>
          <w:kern w:val="36"/>
          <w:sz w:val="20"/>
          <w:szCs w:val="20"/>
          <w:lang w:val="en-US"/>
        </w:rPr>
        <w:t xml:space="preserve"> Cunningham e Charles Atlas</w:t>
      </w:r>
    </w:p>
    <w:p w:rsidR="00EA3332" w:rsidRDefault="00EA3332" w:rsidP="00E45511">
      <w:pPr>
        <w:shd w:val="clear" w:color="auto" w:fill="FFFFFF"/>
        <w:spacing w:line="276" w:lineRule="auto"/>
        <w:textAlignment w:val="top"/>
        <w:outlineLvl w:val="1"/>
        <w:rPr>
          <w:rFonts w:ascii="ITC Clearface Std" w:hAnsi="ITC Clearface Std"/>
          <w:iCs/>
          <w:sz w:val="20"/>
          <w:szCs w:val="20"/>
          <w:lang w:val="en-US"/>
        </w:rPr>
      </w:pPr>
      <w:proofErr w:type="spellStart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>Merce</w:t>
      </w:r>
      <w:proofErr w:type="spellEnd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 xml:space="preserve"> by </w:t>
      </w:r>
      <w:proofErr w:type="spellStart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>Merce</w:t>
      </w:r>
      <w:proofErr w:type="spellEnd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 xml:space="preserve"> by Paik: Part One: Blue Studio, 1975-76, video, </w:t>
      </w:r>
      <w:proofErr w:type="spellStart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>cor</w:t>
      </w:r>
      <w:proofErr w:type="spellEnd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 xml:space="preserve">, </w:t>
      </w:r>
      <w:proofErr w:type="spellStart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>som</w:t>
      </w:r>
      <w:proofErr w:type="spellEnd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 xml:space="preserve">, </w:t>
      </w:r>
      <w:r w:rsidRPr="00F0350C">
        <w:rPr>
          <w:rFonts w:ascii="ITC Clearface Std" w:hAnsi="ITC Clearface Std"/>
          <w:iCs/>
          <w:sz w:val="20"/>
          <w:szCs w:val="20"/>
          <w:lang w:val="en-US"/>
        </w:rPr>
        <w:t>15’38’’/video, color, sound, 15’38´´</w:t>
      </w:r>
    </w:p>
    <w:p w:rsidR="00E45511" w:rsidRPr="00F0350C" w:rsidRDefault="00E45511" w:rsidP="00E45511">
      <w:pPr>
        <w:shd w:val="clear" w:color="auto" w:fill="FFFFFF"/>
        <w:spacing w:line="276" w:lineRule="auto"/>
        <w:textAlignment w:val="top"/>
        <w:outlineLvl w:val="1"/>
        <w:rPr>
          <w:rFonts w:ascii="ITC Clearface Std" w:hAnsi="ITC Clearface Std"/>
          <w:kern w:val="36"/>
          <w:lang w:val="en-US"/>
        </w:rPr>
      </w:pPr>
      <w:r>
        <w:rPr>
          <w:rFonts w:ascii="ITC Clearface Std" w:hAnsi="ITC Clearface Std"/>
          <w:iCs/>
          <w:sz w:val="20"/>
          <w:szCs w:val="20"/>
          <w:lang w:val="en-US"/>
        </w:rPr>
        <w:t xml:space="preserve">Still </w:t>
      </w:r>
    </w:p>
    <w:p w:rsidR="00EA3332" w:rsidRDefault="00EA3332" w:rsidP="00E45511">
      <w:pPr>
        <w:tabs>
          <w:tab w:val="left" w:pos="3525"/>
        </w:tabs>
        <w:spacing w:line="276" w:lineRule="auto"/>
        <w:rPr>
          <w:rFonts w:ascii="ITC Clearface Std" w:hAnsi="ITC Clearface Std"/>
          <w:sz w:val="20"/>
          <w:szCs w:val="20"/>
          <w:lang w:val="en-US"/>
        </w:rPr>
      </w:pPr>
      <w:proofErr w:type="spellStart"/>
      <w:r w:rsidRPr="00F0350C">
        <w:rPr>
          <w:rFonts w:ascii="ITC Clearface Std" w:hAnsi="ITC Clearface Std"/>
          <w:sz w:val="20"/>
          <w:szCs w:val="20"/>
          <w:lang w:val="en-US"/>
        </w:rPr>
        <w:t>Cortesia</w:t>
      </w:r>
      <w:proofErr w:type="spellEnd"/>
      <w:r w:rsidRPr="00F0350C">
        <w:rPr>
          <w:rFonts w:ascii="ITC Clearface Std" w:hAnsi="ITC Clearface Std"/>
          <w:sz w:val="20"/>
          <w:szCs w:val="20"/>
          <w:lang w:val="en-US"/>
        </w:rPr>
        <w:t xml:space="preserve"> de Electronic Arts Intermix / Courtesy by Electronic Arts Intermix</w:t>
      </w:r>
    </w:p>
    <w:p w:rsidR="001E285E" w:rsidRDefault="001E285E" w:rsidP="001E285E">
      <w:pPr>
        <w:shd w:val="clear" w:color="auto" w:fill="FFFFFF"/>
        <w:spacing w:line="276" w:lineRule="auto"/>
        <w:textAlignment w:val="top"/>
        <w:outlineLvl w:val="1"/>
        <w:rPr>
          <w:rFonts w:ascii="ITC Clearface Std" w:hAnsi="ITC Clearface Std"/>
          <w:sz w:val="20"/>
          <w:szCs w:val="20"/>
          <w:lang w:val="en-US"/>
        </w:rPr>
      </w:pPr>
    </w:p>
    <w:p w:rsidR="001E285E" w:rsidRPr="00F0350C" w:rsidRDefault="001E285E" w:rsidP="001E285E">
      <w:pPr>
        <w:shd w:val="clear" w:color="auto" w:fill="FFFFFF"/>
        <w:spacing w:line="276" w:lineRule="auto"/>
        <w:textAlignment w:val="top"/>
        <w:outlineLvl w:val="1"/>
        <w:rPr>
          <w:rFonts w:ascii="ITC Clearface Std" w:hAnsi="ITC Clearface Std"/>
          <w:b/>
          <w:color w:val="000000"/>
          <w:kern w:val="36"/>
          <w:sz w:val="20"/>
          <w:szCs w:val="20"/>
          <w:lang w:val="en-US"/>
        </w:rPr>
      </w:pPr>
      <w:proofErr w:type="spellStart"/>
      <w:r w:rsidRPr="00F0350C">
        <w:rPr>
          <w:rFonts w:ascii="ITC Clearface Std" w:hAnsi="ITC Clearface Std"/>
          <w:b/>
          <w:color w:val="000000"/>
          <w:kern w:val="36"/>
          <w:sz w:val="20"/>
          <w:szCs w:val="20"/>
          <w:lang w:val="en-US"/>
        </w:rPr>
        <w:t>João</w:t>
      </w:r>
      <w:proofErr w:type="spellEnd"/>
      <w:r w:rsidRPr="00F0350C">
        <w:rPr>
          <w:rFonts w:ascii="ITC Clearface Std" w:hAnsi="ITC Clearface Std"/>
          <w:b/>
          <w:color w:val="000000"/>
          <w:kern w:val="36"/>
          <w:sz w:val="20"/>
          <w:szCs w:val="20"/>
          <w:lang w:val="en-US"/>
        </w:rPr>
        <w:t xml:space="preserve"> </w:t>
      </w:r>
      <w:proofErr w:type="spellStart"/>
      <w:r w:rsidRPr="00F0350C">
        <w:rPr>
          <w:rFonts w:ascii="ITC Clearface Std" w:hAnsi="ITC Clearface Std"/>
          <w:b/>
          <w:color w:val="000000"/>
          <w:kern w:val="36"/>
          <w:sz w:val="20"/>
          <w:szCs w:val="20"/>
          <w:lang w:val="en-US"/>
        </w:rPr>
        <w:t>Onofre</w:t>
      </w:r>
      <w:proofErr w:type="spellEnd"/>
    </w:p>
    <w:p w:rsidR="001E285E" w:rsidRDefault="001E285E" w:rsidP="001E285E">
      <w:pPr>
        <w:shd w:val="clear" w:color="auto" w:fill="FFFFFF"/>
        <w:spacing w:line="276" w:lineRule="auto"/>
        <w:rPr>
          <w:rFonts w:ascii="ITC Clearface Std" w:hAnsi="ITC Clearface Std"/>
          <w:sz w:val="20"/>
          <w:szCs w:val="20"/>
          <w:lang w:val="en-US"/>
        </w:rPr>
      </w:pPr>
      <w:r w:rsidRPr="00F0350C">
        <w:rPr>
          <w:rFonts w:ascii="ITC Clearface Std" w:hAnsi="ITC Clearface Std"/>
          <w:sz w:val="20"/>
          <w:szCs w:val="20"/>
          <w:lang w:val="en-US"/>
        </w:rPr>
        <w:t>Untitled (We will never be boring),</w:t>
      </w:r>
      <w:r w:rsidRPr="00F0350C">
        <w:rPr>
          <w:rStyle w:val="apple-converted-space"/>
          <w:rFonts w:ascii="ITC Clearface Std" w:hAnsi="ITC Clearface Std"/>
          <w:sz w:val="20"/>
          <w:szCs w:val="20"/>
          <w:lang w:val="en-US"/>
        </w:rPr>
        <w:t> </w:t>
      </w:r>
      <w:r w:rsidRPr="00F0350C">
        <w:rPr>
          <w:rFonts w:ascii="ITC Clearface Std" w:hAnsi="ITC Clearface Std"/>
          <w:sz w:val="20"/>
          <w:szCs w:val="20"/>
          <w:lang w:val="en-US"/>
        </w:rPr>
        <w:t xml:space="preserve">1997, video (SDV), </w:t>
      </w:r>
      <w:proofErr w:type="spellStart"/>
      <w:r w:rsidRPr="00F0350C">
        <w:rPr>
          <w:rFonts w:ascii="ITC Clearface Std" w:hAnsi="ITC Clearface Std"/>
          <w:sz w:val="20"/>
          <w:szCs w:val="20"/>
          <w:lang w:val="en-US"/>
        </w:rPr>
        <w:t>cor</w:t>
      </w:r>
      <w:proofErr w:type="spellEnd"/>
      <w:r w:rsidRPr="00F0350C">
        <w:rPr>
          <w:rFonts w:ascii="ITC Clearface Std" w:hAnsi="ITC Clearface Std"/>
          <w:sz w:val="20"/>
          <w:szCs w:val="20"/>
          <w:lang w:val="en-US"/>
        </w:rPr>
        <w:t>, s/</w:t>
      </w:r>
      <w:proofErr w:type="spellStart"/>
      <w:r w:rsidRPr="00F0350C">
        <w:rPr>
          <w:rFonts w:ascii="ITC Clearface Std" w:hAnsi="ITC Clearface Std"/>
          <w:sz w:val="20"/>
          <w:szCs w:val="20"/>
          <w:lang w:val="en-US"/>
        </w:rPr>
        <w:t>som</w:t>
      </w:r>
      <w:proofErr w:type="spellEnd"/>
      <w:r w:rsidRPr="00F0350C">
        <w:rPr>
          <w:rFonts w:ascii="ITC Clearface Std" w:hAnsi="ITC Clearface Std"/>
          <w:sz w:val="20"/>
          <w:szCs w:val="20"/>
          <w:lang w:val="en-US"/>
        </w:rPr>
        <w:t xml:space="preserve">, 60’ / video (SDV), </w:t>
      </w:r>
      <w:proofErr w:type="spellStart"/>
      <w:r w:rsidRPr="00F0350C">
        <w:rPr>
          <w:rFonts w:ascii="ITC Clearface Std" w:hAnsi="ITC Clearface Std"/>
          <w:sz w:val="20"/>
          <w:szCs w:val="20"/>
          <w:lang w:val="en-US"/>
        </w:rPr>
        <w:t>colour</w:t>
      </w:r>
      <w:proofErr w:type="spellEnd"/>
      <w:r w:rsidRPr="00F0350C">
        <w:rPr>
          <w:rFonts w:ascii="ITC Clearface Std" w:hAnsi="ITC Clearface Std"/>
          <w:sz w:val="20"/>
          <w:szCs w:val="20"/>
          <w:lang w:val="en-US"/>
        </w:rPr>
        <w:t>, silent, 60'</w:t>
      </w:r>
    </w:p>
    <w:p w:rsidR="001E285E" w:rsidRPr="00F0350C" w:rsidRDefault="001E285E" w:rsidP="001E285E">
      <w:pPr>
        <w:shd w:val="clear" w:color="auto" w:fill="FFFFFF"/>
        <w:spacing w:line="276" w:lineRule="auto"/>
        <w:rPr>
          <w:rFonts w:ascii="ITC Clearface Std" w:hAnsi="ITC Clearface Std"/>
          <w:sz w:val="20"/>
          <w:szCs w:val="20"/>
          <w:lang w:val="en-US"/>
        </w:rPr>
      </w:pPr>
      <w:r>
        <w:rPr>
          <w:rFonts w:ascii="ITC Clearface Std" w:hAnsi="ITC Clearface Std"/>
          <w:sz w:val="20"/>
          <w:szCs w:val="20"/>
          <w:lang w:val="en-US"/>
        </w:rPr>
        <w:t>Still</w:t>
      </w:r>
    </w:p>
    <w:p w:rsidR="001E285E" w:rsidRDefault="001E285E" w:rsidP="001E285E">
      <w:pPr>
        <w:tabs>
          <w:tab w:val="left" w:pos="3525"/>
        </w:tabs>
        <w:spacing w:line="276" w:lineRule="auto"/>
        <w:rPr>
          <w:rFonts w:ascii="ITC Clearface Std" w:hAnsi="ITC Clearface Std"/>
          <w:sz w:val="20"/>
          <w:szCs w:val="20"/>
        </w:rPr>
      </w:pPr>
      <w:r w:rsidRPr="00F0350C">
        <w:rPr>
          <w:rFonts w:ascii="ITC Clearface Std" w:hAnsi="ITC Clearface Std"/>
          <w:sz w:val="20"/>
          <w:szCs w:val="20"/>
        </w:rPr>
        <w:t xml:space="preserve">Cortesia MACE - </w:t>
      </w:r>
      <w:proofErr w:type="spellStart"/>
      <w:r w:rsidRPr="00F0350C">
        <w:rPr>
          <w:rFonts w:ascii="ITC Clearface Std" w:hAnsi="ITC Clearface Std"/>
          <w:sz w:val="20"/>
          <w:szCs w:val="20"/>
        </w:rPr>
        <w:t>Colecção</w:t>
      </w:r>
      <w:proofErr w:type="spellEnd"/>
      <w:r w:rsidRPr="00F0350C">
        <w:rPr>
          <w:rFonts w:ascii="ITC Clearface Std" w:hAnsi="ITC Clearface Std"/>
          <w:sz w:val="20"/>
          <w:szCs w:val="20"/>
        </w:rPr>
        <w:t xml:space="preserve"> António Cachola / </w:t>
      </w:r>
      <w:proofErr w:type="spellStart"/>
      <w:r w:rsidRPr="00F0350C">
        <w:rPr>
          <w:rFonts w:ascii="ITC Clearface Std" w:hAnsi="ITC Clearface Std"/>
          <w:sz w:val="20"/>
          <w:szCs w:val="20"/>
        </w:rPr>
        <w:t>Courtesy</w:t>
      </w:r>
      <w:proofErr w:type="spellEnd"/>
      <w:r w:rsidRPr="00F0350C">
        <w:rPr>
          <w:rFonts w:ascii="ITC Clearface Std" w:hAnsi="ITC Clearface Std"/>
          <w:sz w:val="20"/>
          <w:szCs w:val="20"/>
        </w:rPr>
        <w:t xml:space="preserve"> </w:t>
      </w:r>
      <w:proofErr w:type="spellStart"/>
      <w:r w:rsidRPr="00F0350C">
        <w:rPr>
          <w:rFonts w:ascii="ITC Clearface Std" w:hAnsi="ITC Clearface Std"/>
          <w:sz w:val="20"/>
          <w:szCs w:val="20"/>
        </w:rPr>
        <w:t>by</w:t>
      </w:r>
      <w:proofErr w:type="spellEnd"/>
      <w:r w:rsidRPr="00F0350C">
        <w:rPr>
          <w:rFonts w:ascii="ITC Clearface Std" w:hAnsi="ITC Clearface Std"/>
          <w:sz w:val="20"/>
          <w:szCs w:val="20"/>
        </w:rPr>
        <w:t xml:space="preserve"> MACE - António Cachola </w:t>
      </w:r>
      <w:proofErr w:type="spellStart"/>
      <w:r w:rsidRPr="00F0350C">
        <w:rPr>
          <w:rFonts w:ascii="ITC Clearface Std" w:hAnsi="ITC Clearface Std"/>
          <w:sz w:val="20"/>
          <w:szCs w:val="20"/>
        </w:rPr>
        <w:t>Collection</w:t>
      </w:r>
      <w:proofErr w:type="spellEnd"/>
    </w:p>
    <w:p w:rsidR="00195884" w:rsidRDefault="00195884" w:rsidP="001E285E">
      <w:pPr>
        <w:tabs>
          <w:tab w:val="left" w:pos="3525"/>
        </w:tabs>
        <w:spacing w:line="276" w:lineRule="auto"/>
        <w:rPr>
          <w:rFonts w:ascii="ITC Clearface Std" w:hAnsi="ITC Clearface Std"/>
          <w:sz w:val="20"/>
          <w:szCs w:val="20"/>
        </w:rPr>
      </w:pPr>
    </w:p>
    <w:p w:rsidR="00195884" w:rsidRPr="00195884" w:rsidRDefault="00195884" w:rsidP="00195884">
      <w:pPr>
        <w:rPr>
          <w:rFonts w:ascii="ITC Clearface Std" w:hAnsi="ITC Clearface Std"/>
          <w:sz w:val="20"/>
          <w:szCs w:val="20"/>
          <w:lang w:val="en-US"/>
        </w:rPr>
      </w:pPr>
      <w:r w:rsidRPr="00195884">
        <w:rPr>
          <w:rFonts w:ascii="ITC Clearface Std" w:hAnsi="ITC Clearface Std"/>
          <w:b/>
          <w:sz w:val="20"/>
          <w:szCs w:val="20"/>
          <w:lang w:val="en-US"/>
        </w:rPr>
        <w:t>Gary Hill</w:t>
      </w:r>
    </w:p>
    <w:p w:rsidR="00195884" w:rsidRPr="00195884" w:rsidRDefault="00195884" w:rsidP="00195884">
      <w:pPr>
        <w:rPr>
          <w:rFonts w:ascii="ITC Clearface Std" w:hAnsi="ITC Clearface Std"/>
          <w:sz w:val="20"/>
          <w:szCs w:val="20"/>
          <w:lang w:val="en-US"/>
        </w:rPr>
      </w:pPr>
      <w:r w:rsidRPr="00195884">
        <w:rPr>
          <w:rFonts w:ascii="ITC Clearface Std" w:hAnsi="ITC Clearface Std"/>
          <w:sz w:val="20"/>
          <w:szCs w:val="20"/>
          <w:lang w:val="en-US"/>
        </w:rPr>
        <w:t xml:space="preserve">Goats and Sheep, 1995/2001, video, p/b, </w:t>
      </w:r>
      <w:proofErr w:type="spellStart"/>
      <w:r w:rsidRPr="00195884">
        <w:rPr>
          <w:rFonts w:ascii="ITC Clearface Std" w:hAnsi="ITC Clearface Std"/>
          <w:sz w:val="20"/>
          <w:szCs w:val="20"/>
          <w:lang w:val="en-US"/>
        </w:rPr>
        <w:t>som</w:t>
      </w:r>
      <w:proofErr w:type="spellEnd"/>
      <w:r w:rsidRPr="00195884">
        <w:rPr>
          <w:rFonts w:ascii="ITC Clearface Std" w:hAnsi="ITC Clearface Std"/>
          <w:sz w:val="20"/>
          <w:szCs w:val="20"/>
          <w:lang w:val="en-US"/>
        </w:rPr>
        <w:t>/video, b/w, sound</w:t>
      </w:r>
    </w:p>
    <w:p w:rsidR="00195884" w:rsidRPr="00195884" w:rsidRDefault="00195884" w:rsidP="00195884">
      <w:pPr>
        <w:rPr>
          <w:rFonts w:ascii="ITC Clearface Std" w:hAnsi="ITC Clearface Std"/>
          <w:sz w:val="20"/>
          <w:szCs w:val="20"/>
          <w:lang w:val="en-US"/>
        </w:rPr>
      </w:pPr>
      <w:r w:rsidRPr="00195884">
        <w:rPr>
          <w:rFonts w:ascii="ITC Clearface Std" w:hAnsi="ITC Clearface Std"/>
          <w:sz w:val="20"/>
          <w:szCs w:val="20"/>
          <w:lang w:val="en-US"/>
        </w:rPr>
        <w:t>Still</w:t>
      </w:r>
    </w:p>
    <w:p w:rsidR="00195884" w:rsidRDefault="00195884" w:rsidP="00195884">
      <w:pPr>
        <w:rPr>
          <w:rFonts w:ascii="ITC Clearface Std" w:hAnsi="ITC Clearface Std"/>
          <w:bCs/>
          <w:i/>
          <w:iCs/>
          <w:sz w:val="20"/>
          <w:szCs w:val="20"/>
          <w:lang w:val="en-US"/>
        </w:rPr>
      </w:pPr>
      <w:proofErr w:type="spellStart"/>
      <w:r w:rsidRPr="00195884">
        <w:rPr>
          <w:rFonts w:ascii="ITC Clearface Std" w:hAnsi="ITC Clearface Std"/>
          <w:sz w:val="20"/>
          <w:szCs w:val="20"/>
          <w:lang w:val="en-US"/>
        </w:rPr>
        <w:t>Cortesia</w:t>
      </w:r>
      <w:proofErr w:type="spellEnd"/>
      <w:r w:rsidRPr="00195884">
        <w:rPr>
          <w:rFonts w:ascii="ITC Clearface Std" w:hAnsi="ITC Clearface Std"/>
          <w:sz w:val="20"/>
          <w:szCs w:val="20"/>
          <w:lang w:val="en-US"/>
        </w:rPr>
        <w:t xml:space="preserve"> </w:t>
      </w:r>
      <w:proofErr w:type="spellStart"/>
      <w:r w:rsidRPr="00195884">
        <w:rPr>
          <w:rFonts w:ascii="ITC Clearface Std" w:hAnsi="ITC Clearface Std"/>
          <w:sz w:val="20"/>
          <w:szCs w:val="20"/>
          <w:lang w:val="en-US"/>
        </w:rPr>
        <w:t>Galeria</w:t>
      </w:r>
      <w:proofErr w:type="spellEnd"/>
      <w:r w:rsidRPr="00195884">
        <w:rPr>
          <w:rFonts w:ascii="ITC Clearface Std" w:hAnsi="ITC Clearface Std"/>
          <w:sz w:val="20"/>
          <w:szCs w:val="20"/>
          <w:lang w:val="en-US"/>
        </w:rPr>
        <w:t xml:space="preserve"> </w:t>
      </w:r>
      <w:proofErr w:type="gramStart"/>
      <w:r w:rsidRPr="00195884">
        <w:rPr>
          <w:rFonts w:ascii="ITC Clearface Std" w:hAnsi="ITC Clearface Std"/>
          <w:sz w:val="20"/>
          <w:szCs w:val="20"/>
          <w:lang w:val="en-US"/>
        </w:rPr>
        <w:t>In</w:t>
      </w:r>
      <w:proofErr w:type="gramEnd"/>
      <w:r w:rsidRPr="00195884">
        <w:rPr>
          <w:rFonts w:ascii="ITC Clearface Std" w:hAnsi="ITC Clearface Std"/>
          <w:i/>
          <w:iCs/>
          <w:sz w:val="20"/>
          <w:szCs w:val="20"/>
          <w:lang w:val="en-US"/>
        </w:rPr>
        <w:t xml:space="preserve"> </w:t>
      </w:r>
      <w:r w:rsidRPr="00195884">
        <w:rPr>
          <w:rFonts w:ascii="ITC Clearface Std" w:hAnsi="ITC Clearface Std"/>
          <w:sz w:val="20"/>
          <w:szCs w:val="20"/>
          <w:lang w:val="en-US"/>
        </w:rPr>
        <w:t xml:space="preserve">Situ- Paris </w:t>
      </w:r>
      <w:proofErr w:type="spellStart"/>
      <w:r w:rsidRPr="00195884">
        <w:rPr>
          <w:rFonts w:ascii="ITC Clearface Std" w:hAnsi="ITC Clearface Std"/>
          <w:sz w:val="20"/>
          <w:szCs w:val="20"/>
          <w:lang w:val="en-US"/>
        </w:rPr>
        <w:t>Fabianne</w:t>
      </w:r>
      <w:proofErr w:type="spellEnd"/>
      <w:r w:rsidRPr="00195884">
        <w:rPr>
          <w:rFonts w:ascii="ITC Clearface Std" w:hAnsi="ITC Clearface Std"/>
          <w:sz w:val="20"/>
          <w:szCs w:val="20"/>
          <w:lang w:val="en-US"/>
        </w:rPr>
        <w:t xml:space="preserve"> </w:t>
      </w:r>
      <w:proofErr w:type="spellStart"/>
      <w:r w:rsidRPr="00195884">
        <w:rPr>
          <w:rFonts w:ascii="ITC Clearface Std" w:hAnsi="ITC Clearface Std"/>
          <w:sz w:val="20"/>
          <w:szCs w:val="20"/>
          <w:lang w:val="en-US"/>
        </w:rPr>
        <w:t>Leclerc</w:t>
      </w:r>
      <w:proofErr w:type="spellEnd"/>
      <w:r w:rsidRPr="00195884">
        <w:rPr>
          <w:rFonts w:ascii="ITC Clearface Std" w:hAnsi="ITC Clearface Std"/>
          <w:sz w:val="20"/>
          <w:szCs w:val="20"/>
          <w:lang w:val="en-US"/>
        </w:rPr>
        <w:t xml:space="preserve"> e do </w:t>
      </w:r>
      <w:proofErr w:type="spellStart"/>
      <w:r w:rsidRPr="00195884">
        <w:rPr>
          <w:rFonts w:ascii="ITC Clearface Std" w:hAnsi="ITC Clearface Std"/>
          <w:sz w:val="20"/>
          <w:szCs w:val="20"/>
          <w:lang w:val="en-US"/>
        </w:rPr>
        <w:t>artista</w:t>
      </w:r>
      <w:proofErr w:type="spellEnd"/>
      <w:r w:rsidRPr="00195884">
        <w:rPr>
          <w:rFonts w:ascii="ITC Clearface Std" w:hAnsi="ITC Clearface Std"/>
          <w:sz w:val="20"/>
          <w:szCs w:val="20"/>
          <w:lang w:val="en-US"/>
        </w:rPr>
        <w:t xml:space="preserve"> | </w:t>
      </w:r>
      <w:r w:rsidRPr="00195884">
        <w:rPr>
          <w:rFonts w:ascii="ITC Clearface Std" w:hAnsi="ITC Clearface Std"/>
          <w:bCs/>
          <w:i/>
          <w:iCs/>
          <w:sz w:val="20"/>
          <w:szCs w:val="20"/>
          <w:lang w:val="en-US"/>
        </w:rPr>
        <w:t>Gallery and artist’s Courtesy</w:t>
      </w:r>
    </w:p>
    <w:p w:rsidR="00A149C5" w:rsidRDefault="00A149C5" w:rsidP="00195884">
      <w:pPr>
        <w:rPr>
          <w:rFonts w:ascii="ITC Clearface Std" w:hAnsi="ITC Clearface Std"/>
          <w:bCs/>
          <w:i/>
          <w:iCs/>
          <w:sz w:val="20"/>
          <w:szCs w:val="20"/>
          <w:lang w:val="en-US"/>
        </w:rPr>
      </w:pPr>
    </w:p>
    <w:p w:rsidR="00A149C5" w:rsidRPr="00F0350C" w:rsidRDefault="00A149C5" w:rsidP="00A149C5">
      <w:pPr>
        <w:spacing w:line="276" w:lineRule="auto"/>
        <w:rPr>
          <w:rFonts w:ascii="ITC Clearface Std" w:hAnsi="ITC Clearface Std"/>
          <w:b/>
          <w:sz w:val="20"/>
          <w:szCs w:val="20"/>
          <w:lang w:val="en-US"/>
        </w:rPr>
      </w:pPr>
      <w:r w:rsidRPr="00F0350C">
        <w:rPr>
          <w:rFonts w:ascii="ITC Clearface Std" w:hAnsi="ITC Clearface Std"/>
          <w:b/>
          <w:sz w:val="20"/>
          <w:szCs w:val="20"/>
          <w:lang w:val="en-US"/>
        </w:rPr>
        <w:t>Johanna Billing</w:t>
      </w:r>
    </w:p>
    <w:p w:rsidR="00A149C5" w:rsidRDefault="00A149C5" w:rsidP="00A149C5">
      <w:pPr>
        <w:shd w:val="clear" w:color="auto" w:fill="FFFFFF"/>
        <w:spacing w:line="276" w:lineRule="auto"/>
        <w:textAlignment w:val="top"/>
        <w:outlineLvl w:val="1"/>
        <w:rPr>
          <w:rFonts w:ascii="ITC Clearface Std" w:hAnsi="ITC Clearface Std"/>
          <w:kern w:val="36"/>
          <w:sz w:val="20"/>
          <w:szCs w:val="20"/>
          <w:lang w:val="en-US"/>
        </w:rPr>
      </w:pPr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 xml:space="preserve">I´m lost without your rhythm, 2009, video (DVD), </w:t>
      </w:r>
      <w:proofErr w:type="spellStart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>cor</w:t>
      </w:r>
      <w:proofErr w:type="spellEnd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 xml:space="preserve">, </w:t>
      </w:r>
      <w:proofErr w:type="spellStart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>som</w:t>
      </w:r>
      <w:proofErr w:type="spellEnd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>, 13´29´´/video (DVD), color, sound, 13’29’’</w:t>
      </w:r>
    </w:p>
    <w:p w:rsidR="00A149C5" w:rsidRPr="00F0350C" w:rsidRDefault="00A149C5" w:rsidP="00A149C5">
      <w:pPr>
        <w:shd w:val="clear" w:color="auto" w:fill="FFFFFF"/>
        <w:spacing w:line="276" w:lineRule="auto"/>
        <w:textAlignment w:val="top"/>
        <w:outlineLvl w:val="1"/>
        <w:rPr>
          <w:rFonts w:ascii="ITC Clearface Std" w:hAnsi="ITC Clearface Std"/>
          <w:kern w:val="36"/>
          <w:sz w:val="20"/>
          <w:szCs w:val="20"/>
          <w:lang w:val="en-US"/>
        </w:rPr>
      </w:pPr>
      <w:r>
        <w:rPr>
          <w:rFonts w:ascii="ITC Clearface Std" w:hAnsi="ITC Clearface Std"/>
          <w:kern w:val="36"/>
          <w:sz w:val="20"/>
          <w:szCs w:val="20"/>
          <w:lang w:val="en-US"/>
        </w:rPr>
        <w:t xml:space="preserve">Still </w:t>
      </w:r>
    </w:p>
    <w:p w:rsidR="00A149C5" w:rsidRPr="00F0350C" w:rsidRDefault="00A149C5" w:rsidP="00A149C5">
      <w:pPr>
        <w:shd w:val="clear" w:color="auto" w:fill="FFFFFF"/>
        <w:spacing w:line="276" w:lineRule="auto"/>
        <w:textAlignment w:val="top"/>
        <w:outlineLvl w:val="1"/>
        <w:rPr>
          <w:rFonts w:ascii="ITC Clearface Std" w:hAnsi="ITC Clearface Std"/>
          <w:kern w:val="36"/>
          <w:sz w:val="20"/>
          <w:szCs w:val="20"/>
          <w:lang w:val="en-US"/>
        </w:rPr>
      </w:pPr>
      <w:proofErr w:type="spellStart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>Cortesia</w:t>
      </w:r>
      <w:proofErr w:type="spellEnd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 xml:space="preserve"> </w:t>
      </w:r>
      <w:proofErr w:type="spellStart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>da</w:t>
      </w:r>
      <w:proofErr w:type="spellEnd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 xml:space="preserve"> </w:t>
      </w:r>
      <w:proofErr w:type="spellStart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>artista</w:t>
      </w:r>
      <w:proofErr w:type="spellEnd"/>
      <w:r w:rsidRPr="00F0350C">
        <w:rPr>
          <w:rFonts w:ascii="ITC Clearface Std" w:hAnsi="ITC Clearface Std"/>
          <w:kern w:val="36"/>
          <w:sz w:val="20"/>
          <w:szCs w:val="20"/>
          <w:lang w:val="en-US"/>
        </w:rPr>
        <w:t>/ Courtesy by the artist</w:t>
      </w:r>
    </w:p>
    <w:p w:rsidR="00A149C5" w:rsidRDefault="00A149C5" w:rsidP="00195884">
      <w:pPr>
        <w:rPr>
          <w:rFonts w:ascii="ITC Clearface Std" w:hAnsi="ITC Clearface Std"/>
          <w:bCs/>
          <w:i/>
          <w:iCs/>
          <w:sz w:val="20"/>
          <w:szCs w:val="20"/>
          <w:lang w:val="en-US"/>
        </w:rPr>
      </w:pPr>
    </w:p>
    <w:p w:rsidR="00BD1971" w:rsidRDefault="00BD1971" w:rsidP="00195884">
      <w:pPr>
        <w:rPr>
          <w:rFonts w:ascii="ITC Clearface Std" w:hAnsi="ITC Clearface Std"/>
          <w:bCs/>
          <w:i/>
          <w:iCs/>
          <w:sz w:val="20"/>
          <w:szCs w:val="20"/>
          <w:lang w:val="en-US"/>
        </w:rPr>
      </w:pPr>
    </w:p>
    <w:p w:rsidR="00BD1971" w:rsidRPr="00F0350C" w:rsidRDefault="00BD1971" w:rsidP="00BD1971">
      <w:pPr>
        <w:shd w:val="clear" w:color="auto" w:fill="FFFFFF"/>
        <w:spacing w:line="276" w:lineRule="auto"/>
        <w:textAlignment w:val="top"/>
        <w:outlineLvl w:val="1"/>
        <w:rPr>
          <w:rFonts w:ascii="ITC Clearface Std" w:hAnsi="ITC Clearface Std"/>
          <w:b/>
          <w:color w:val="000000"/>
          <w:kern w:val="36"/>
          <w:sz w:val="20"/>
          <w:szCs w:val="20"/>
        </w:rPr>
      </w:pPr>
      <w:r w:rsidRPr="00F0350C">
        <w:rPr>
          <w:rFonts w:ascii="ITC Clearface Std" w:hAnsi="ITC Clearface Std"/>
          <w:b/>
          <w:color w:val="000000"/>
          <w:kern w:val="36"/>
          <w:sz w:val="20"/>
          <w:szCs w:val="20"/>
        </w:rPr>
        <w:t xml:space="preserve">João </w:t>
      </w:r>
      <w:proofErr w:type="spellStart"/>
      <w:r w:rsidRPr="00F0350C">
        <w:rPr>
          <w:rFonts w:ascii="ITC Clearface Std" w:hAnsi="ITC Clearface Std"/>
          <w:b/>
          <w:color w:val="000000"/>
          <w:kern w:val="36"/>
          <w:sz w:val="20"/>
          <w:szCs w:val="20"/>
        </w:rPr>
        <w:t>Tabarra</w:t>
      </w:r>
      <w:proofErr w:type="spellEnd"/>
    </w:p>
    <w:p w:rsidR="00BD1971" w:rsidRDefault="00BD1971" w:rsidP="00BD1971">
      <w:pPr>
        <w:shd w:val="clear" w:color="auto" w:fill="FFFFFF"/>
        <w:spacing w:line="276" w:lineRule="auto"/>
        <w:textAlignment w:val="top"/>
        <w:outlineLvl w:val="1"/>
        <w:rPr>
          <w:rFonts w:ascii="ITC Clearface Std" w:hAnsi="ITC Clearface Std"/>
          <w:color w:val="000000"/>
          <w:kern w:val="36"/>
          <w:sz w:val="20"/>
          <w:szCs w:val="20"/>
        </w:rPr>
      </w:pPr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 xml:space="preserve">O encantador de serpentes, 2007,vídeo (HD), cor, s/som, 5’ 10’’, vídeo (HD), color, </w:t>
      </w:r>
      <w:proofErr w:type="spellStart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>silent</w:t>
      </w:r>
      <w:proofErr w:type="spellEnd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 xml:space="preserve">, 5’ 10’’, </w:t>
      </w:r>
      <w:proofErr w:type="spellStart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>loop</w:t>
      </w:r>
      <w:proofErr w:type="spellEnd"/>
    </w:p>
    <w:p w:rsidR="00BD1971" w:rsidRPr="00F0350C" w:rsidRDefault="00BD1971" w:rsidP="00BD1971">
      <w:pPr>
        <w:shd w:val="clear" w:color="auto" w:fill="FFFFFF"/>
        <w:spacing w:line="276" w:lineRule="auto"/>
        <w:textAlignment w:val="top"/>
        <w:outlineLvl w:val="1"/>
        <w:rPr>
          <w:rFonts w:ascii="ITC Clearface Std" w:hAnsi="ITC Clearface Std"/>
          <w:color w:val="000000"/>
          <w:kern w:val="36"/>
          <w:sz w:val="20"/>
          <w:szCs w:val="20"/>
        </w:rPr>
      </w:pPr>
      <w:proofErr w:type="spellStart"/>
      <w:r>
        <w:rPr>
          <w:rFonts w:ascii="ITC Clearface Std" w:hAnsi="ITC Clearface Std"/>
          <w:color w:val="000000"/>
          <w:kern w:val="36"/>
          <w:sz w:val="20"/>
          <w:szCs w:val="20"/>
        </w:rPr>
        <w:t>Still</w:t>
      </w:r>
      <w:proofErr w:type="spellEnd"/>
    </w:p>
    <w:p w:rsidR="00BD1971" w:rsidRPr="00F0350C" w:rsidRDefault="00BD1971" w:rsidP="00BD1971">
      <w:pPr>
        <w:shd w:val="clear" w:color="auto" w:fill="FFFFFF"/>
        <w:spacing w:line="276" w:lineRule="auto"/>
        <w:textAlignment w:val="top"/>
        <w:outlineLvl w:val="1"/>
        <w:rPr>
          <w:rFonts w:ascii="ITC Clearface Std" w:hAnsi="ITC Clearface Std"/>
          <w:color w:val="000000"/>
          <w:kern w:val="36"/>
          <w:sz w:val="20"/>
          <w:szCs w:val="20"/>
        </w:rPr>
      </w:pPr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 xml:space="preserve">Cortesia </w:t>
      </w:r>
      <w:proofErr w:type="spellStart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>Colecção</w:t>
      </w:r>
      <w:proofErr w:type="spellEnd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 xml:space="preserve"> António Cachola e do artista, em depósito no MNAC-MC/</w:t>
      </w:r>
      <w:proofErr w:type="spellStart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>Courtesy</w:t>
      </w:r>
      <w:proofErr w:type="spellEnd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 xml:space="preserve"> António Cachola </w:t>
      </w:r>
      <w:proofErr w:type="spellStart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>Collection</w:t>
      </w:r>
      <w:proofErr w:type="spellEnd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 xml:space="preserve"> </w:t>
      </w:r>
      <w:proofErr w:type="spellStart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>and</w:t>
      </w:r>
      <w:proofErr w:type="spellEnd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 xml:space="preserve"> </w:t>
      </w:r>
      <w:proofErr w:type="spellStart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>the</w:t>
      </w:r>
      <w:proofErr w:type="spellEnd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 xml:space="preserve"> artista, </w:t>
      </w:r>
      <w:proofErr w:type="spellStart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>on</w:t>
      </w:r>
      <w:proofErr w:type="spellEnd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 xml:space="preserve"> </w:t>
      </w:r>
      <w:proofErr w:type="spellStart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>loan</w:t>
      </w:r>
      <w:proofErr w:type="spellEnd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 xml:space="preserve"> </w:t>
      </w:r>
      <w:proofErr w:type="spellStart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>at</w:t>
      </w:r>
      <w:proofErr w:type="spellEnd"/>
      <w:r w:rsidRPr="00F0350C">
        <w:rPr>
          <w:rFonts w:ascii="ITC Clearface Std" w:hAnsi="ITC Clearface Std"/>
          <w:color w:val="000000"/>
          <w:kern w:val="36"/>
          <w:sz w:val="20"/>
          <w:szCs w:val="20"/>
        </w:rPr>
        <w:t xml:space="preserve"> MNAC-MC</w:t>
      </w:r>
    </w:p>
    <w:p w:rsidR="00BD1971" w:rsidRPr="00BD1971" w:rsidRDefault="00BD1971" w:rsidP="00195884">
      <w:pPr>
        <w:rPr>
          <w:rFonts w:ascii="ITC Clearface Std" w:hAnsi="ITC Clearface Std"/>
          <w:sz w:val="20"/>
          <w:szCs w:val="20"/>
        </w:rPr>
      </w:pPr>
    </w:p>
    <w:p w:rsidR="00195884" w:rsidRPr="00BD1971" w:rsidRDefault="00195884" w:rsidP="00195884">
      <w:pPr>
        <w:tabs>
          <w:tab w:val="left" w:pos="3525"/>
        </w:tabs>
        <w:spacing w:line="276" w:lineRule="auto"/>
        <w:rPr>
          <w:rFonts w:ascii="ITC Clearface Std" w:hAnsi="ITC Clearface Std"/>
          <w:sz w:val="20"/>
          <w:szCs w:val="20"/>
        </w:rPr>
      </w:pPr>
    </w:p>
    <w:p w:rsidR="007E5988" w:rsidRPr="00BD1971" w:rsidRDefault="007E5988"/>
    <w:sectPr w:rsidR="007E5988" w:rsidRPr="00BD1971" w:rsidSect="007E59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ITC Clearface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3332"/>
    <w:rsid w:val="00195884"/>
    <w:rsid w:val="001E285E"/>
    <w:rsid w:val="007E5988"/>
    <w:rsid w:val="00A149C5"/>
    <w:rsid w:val="00BD1971"/>
    <w:rsid w:val="00E45511"/>
    <w:rsid w:val="00EA3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33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Tipodeletrapredefinidodopargrafo"/>
    <w:rsid w:val="001E28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2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IGESPAR, IP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anabelacarvalho</dc:creator>
  <cp:keywords/>
  <dc:description/>
  <cp:lastModifiedBy>anabelacarvalho</cp:lastModifiedBy>
  <cp:revision>5</cp:revision>
  <dcterms:created xsi:type="dcterms:W3CDTF">2014-02-25T12:55:00Z</dcterms:created>
  <dcterms:modified xsi:type="dcterms:W3CDTF">2014-02-25T13:07:00Z</dcterms:modified>
</cp:coreProperties>
</file>